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</w:t>
      </w:r>
      <w:proofErr w:type="gramStart"/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</w:t>
      </w:r>
      <w:proofErr w:type="gramEnd"/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164CBF" w:rsidRPr="00591B6C" w:rsidRDefault="00164CBF" w:rsidP="00164CBF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художественного произведения, </w:t>
      </w:r>
    </w:p>
    <w:p w:rsidR="00A70A7A" w:rsidRPr="00164CBF" w:rsidRDefault="00164CBF" w:rsidP="00A70A7A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70A7A" w:rsidRPr="00164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ключи дают возможный </w:t>
      </w:r>
      <w:proofErr w:type="spellStart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вариантответа</w:t>
      </w:r>
      <w:proofErr w:type="spellEnd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D4A" w:rsidRPr="00455CDB" w:rsidRDefault="00CC568C" w:rsidP="00455C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3F1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5E6" w:rsidRPr="0098485E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8485E">
        <w:rPr>
          <w:rFonts w:ascii="Times New Roman" w:hAnsi="Times New Roman" w:cs="Times New Roman"/>
          <w:b/>
          <w:bCs/>
          <w:sz w:val="28"/>
          <w:szCs w:val="28"/>
        </w:rPr>
        <w:t>1.– 2.</w:t>
      </w:r>
      <w:r w:rsidRPr="0098485E">
        <w:rPr>
          <w:rFonts w:ascii="Times New Roman" w:hAnsi="Times New Roman" w:cs="Times New Roman"/>
          <w:sz w:val="28"/>
          <w:szCs w:val="28"/>
        </w:rPr>
        <w:t xml:space="preserve"> Распределение кадров на две группы двумя способами и обоснование способ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0C7D">
        <w:rPr>
          <w:rFonts w:ascii="Times New Roman" w:hAnsi="Times New Roman" w:cs="Times New Roman"/>
          <w:b/>
          <w:bCs/>
          <w:sz w:val="28"/>
          <w:szCs w:val="28"/>
        </w:rPr>
        <w:t>1 способ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принадлежность к фильму, снятому в 1984 году или в 2024 году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за определение способа деления.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 год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 –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№4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№7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№9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F15E6" w:rsidRPr="00E83CF3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FF4BF8">
        <w:rPr>
          <w:rFonts w:ascii="Times New Roman" w:hAnsi="Times New Roman" w:cs="Times New Roman"/>
          <w:b/>
          <w:bCs/>
          <w:sz w:val="28"/>
          <w:szCs w:val="28"/>
        </w:rPr>
        <w:lastRenderedPageBreak/>
        <w:t>2 способ</w:t>
      </w:r>
      <w:r w:rsidR="00F87B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BF8">
        <w:rPr>
          <w:rFonts w:ascii="Times New Roman" w:hAnsi="Times New Roman" w:cs="Times New Roman"/>
          <w:b/>
          <w:bCs/>
          <w:sz w:val="28"/>
          <w:szCs w:val="28"/>
        </w:rPr>
        <w:t>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изображение технологических достижений/конструкций и изображения главных героев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tbl>
      <w:tblPr>
        <w:tblStyle w:val="a8"/>
        <w:tblW w:w="0" w:type="auto"/>
        <w:tblLook w:val="04A0"/>
      </w:tblPr>
      <w:tblGrid>
        <w:gridCol w:w="5348"/>
        <w:gridCol w:w="3997"/>
      </w:tblGrid>
      <w:tr w:rsidR="003F15E6" w:rsidTr="00ED1D10">
        <w:trPr>
          <w:trHeight w:val="469"/>
        </w:trPr>
        <w:tc>
          <w:tcPr>
            <w:tcW w:w="5348" w:type="dxa"/>
          </w:tcPr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Технологические</w:t>
            </w:r>
          </w:p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достижений/конструкций</w:t>
            </w:r>
          </w:p>
        </w:tc>
        <w:tc>
          <w:tcPr>
            <w:tcW w:w="3997" w:type="dxa"/>
          </w:tcPr>
          <w:p w:rsidR="003F15E6" w:rsidRPr="00F533FC" w:rsidRDefault="003F15E6" w:rsidP="00ED1D10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Изображения главных героев</w:t>
            </w:r>
          </w:p>
        </w:tc>
      </w:tr>
      <w:tr w:rsidR="003F15E6" w:rsidTr="000A57B7">
        <w:tc>
          <w:tcPr>
            <w:tcW w:w="5348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3997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4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455CDB" w:rsidRDefault="00455CDB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B5E92" w:rsidRPr="00EB5E92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B5E92" w:rsidRDefault="00EB5E92" w:rsidP="00B510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487"/>
        <w:gridCol w:w="2858"/>
      </w:tblGrid>
      <w:tr w:rsidR="00EB5E92" w:rsidTr="0067132D">
        <w:tc>
          <w:tcPr>
            <w:tcW w:w="6487" w:type="dxa"/>
          </w:tcPr>
          <w:p w:rsidR="00EB5E92" w:rsidRPr="005312FC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="005076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9B0F49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Музыкальный жанр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EB5E92" w:rsidTr="0067132D">
        <w:tc>
          <w:tcPr>
            <w:tcW w:w="6487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7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F143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EB5E92" w:rsidRDefault="00EB5E92" w:rsidP="00EB5E9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7"/>
        <w:gridCol w:w="2407"/>
        <w:gridCol w:w="2520"/>
        <w:gridCol w:w="2293"/>
        <w:gridCol w:w="2026"/>
      </w:tblGrid>
      <w:tr w:rsidR="0067132D" w:rsidRPr="00C63499" w:rsidTr="005312FC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2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298" w:type="dxa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композитора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жанр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Тридцать три богатыря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«Сказка о Царе 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Римский-Корсаков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Черномор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«Руслан и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Людмила»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Глинка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Римский-Корсаков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Русалка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«Русалка»</w:t>
            </w:r>
            <w:r w:rsidR="005312FC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312FC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,Bold" w:hAnsi="Times New Roman,Bold" w:cs="Times New Roman,Bold"/>
                <w:color w:val="333333"/>
                <w:sz w:val="28"/>
                <w:szCs w:val="28"/>
              </w:rPr>
              <w:t xml:space="preserve">Даргомыжский – </w:t>
            </w:r>
            <w:r w:rsidRPr="005312FC"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5312FC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7132D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пера –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2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Варианты ответа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(Картинки с </w:t>
            </w:r>
            <w:r w:rsidRPr="00AD2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выставки)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Мусоргский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(Детский альбом)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Чайковский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Пьеса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(фортепианная миниатюра)</w:t>
            </w:r>
          </w:p>
        </w:tc>
      </w:tr>
    </w:tbl>
    <w:p w:rsidR="00E83B03" w:rsidRDefault="00E83B03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49" w:type="dxa"/>
          </w:tcPr>
          <w:p w:rsidR="00C96536" w:rsidRDefault="00142CFE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C96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96536" w:rsidRPr="00617BC1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96536" w:rsidRPr="00617BC1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42C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617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C96536" w:rsidRDefault="00C96536" w:rsidP="00C96536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 xml:space="preserve">Энциклопедическое определение: автопортрет – это жанр изобразительного искусства, который направлен на изображение художником самого себя, может быть выполнен в разных техниках и стилях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значение: автопортрет – это жанр изобразительного искусства, направленный на изображение художником себя, и рассказывает не только о внешних чертах, о мастерстве и технике художника, но и позволяет увидеть, как себя воспринимает художник, увидеть личность и ее особенности, позволяет познать себя и мир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213287" w:rsidRDefault="00C96536" w:rsidP="00C965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а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213844132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bookmarkEnd w:id="0"/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Пояснение для </w:t>
      </w:r>
      <w:r w:rsidR="00C965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пункта </w:t>
      </w:r>
      <w:r w:rsidR="00C96536"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C96536"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 w:rsidR="00C9653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полотне, при этом акцентируя внимание на значении такого размещения. Также должны проанализировать освещение и цветовую гамму. Указать на атрибутивную составляющую. 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</w:t>
      </w:r>
      <w:r w:rsidRPr="00C9653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передать внутреннее состояние художника, его взгляд на окружающий мир и самого себя.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96536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>Полуразвернутое</w:t>
      </w:r>
      <w:proofErr w:type="spellEnd"/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изображение, задний план исполнен в темных тонах, чтобы не отвлекать внимание зрителя от самого портретируемого. В первую очередь, взгляд останавливается на выразительных глазах живописца. Они устремлены как будто на каждого, кто смотрит на данное полотно. Одет художник в строгий темный костюм, который практически сливается с задним фоном.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Колористическая гамма портрета, живой взгляд пытливых глаз, легкая прядь волос – всё создает романтический образ героя. Он уже повидал жизнь с разных ее сторон, но впереди много творческих задач, дерзких надежд и бесстрашие перед жизненными преградами. Отчетливый контраст света и тени поддерживается контрастной зелено-бордовой гаммой. Оба контраста создают особое напряжение в картине, которое демонстрирует живой поток мысли и идей об искусстве, творчестве и своего места в данном историческом эпизоде и в целом в истории русского искусства. </w:t>
      </w:r>
    </w:p>
    <w:p w:rsidR="00C96536" w:rsidRPr="00470EAA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>За представленный те</w:t>
      </w:r>
      <w:proofErr w:type="gramStart"/>
      <w:r w:rsidRPr="00470EAA">
        <w:rPr>
          <w:rFonts w:ascii="Times New Roman" w:eastAsia="Calibri" w:hAnsi="Times New Roman" w:cs="Times New Roman"/>
          <w:sz w:val="28"/>
          <w:szCs w:val="28"/>
        </w:rPr>
        <w:t>кст с пр</w:t>
      </w:r>
      <w:proofErr w:type="gramEnd"/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1-2 балла.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 для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пункта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пространстве, при этом акцентируя внимание на значении такого размещения. Также должны проанализировать работу с материалом. Указать на атрибутивную составляющую. 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41EF9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Pr="00341EF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Свет падает сбоку, подчёркивая черты лица и создавая игру теней. Центральное положение фигуры позволяет зрителю сосредоточиться на выражении лица и взгляде художника. Глаза, полные мудрости и жизненного опыта, привлекают внимание зрителя. Своей завершенной ясностью портрет отсылает память зрителя к итальянским мастерам Возрождения.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Тонкослойная, светлая по своей гамме живопись оказывается под стать возникающему на холсте образу. Даже соразмерность холста и фигуры создает ощущение внутренней гармонии, о которой говорит художник. Композиция полотна отличается простотой и ясностью. Репин мастерски передает фактуру кожи, волос и ткани костюма. Тёмные тона костюма подчеркивают белоснежную бороду и волосы, придавая образу благородства и величественности. Его техника письма позволяет зрителю ощутить </w:t>
      </w:r>
      <w:r w:rsidRPr="00341EF9">
        <w:rPr>
          <w:rFonts w:ascii="Times New Roman" w:eastAsia="Calibri" w:hAnsi="Times New Roman" w:cs="Times New Roman"/>
          <w:sz w:val="28"/>
          <w:szCs w:val="28"/>
        </w:rPr>
        <w:lastRenderedPageBreak/>
        <w:t>материальность, а значит присутствие его в нашем с ним взаимодействии. Этот автопортрет стал своего рода визитной карточкой Репина, символом его творческого пути и профессионального мастерства. Картина отражает не только внешний облик художника, но и его внутренний мир, глубину переживаний и мудрость, накопленную годами труда и размышлений</w:t>
      </w:r>
      <w:proofErr w:type="gramStart"/>
      <w:r w:rsidRPr="00341EF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41EF9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341EF9">
        <w:rPr>
          <w:rFonts w:ascii="Times New Roman" w:eastAsia="Calibri" w:hAnsi="Times New Roman" w:cs="Times New Roman"/>
          <w:sz w:val="28"/>
          <w:szCs w:val="28"/>
        </w:rPr>
        <w:t>астроение сосредоточенности, гармонии и покоя Репин передает в автопортрете.</w:t>
      </w:r>
    </w:p>
    <w:p w:rsidR="00C96536" w:rsidRPr="00341EF9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>За представленный те</w:t>
      </w:r>
      <w:proofErr w:type="gramStart"/>
      <w:r w:rsidRPr="00470EAA">
        <w:rPr>
          <w:rFonts w:ascii="Times New Roman" w:eastAsia="Calibri" w:hAnsi="Times New Roman" w:cs="Times New Roman"/>
          <w:sz w:val="28"/>
          <w:szCs w:val="28"/>
        </w:rPr>
        <w:t>кст с пр</w:t>
      </w:r>
      <w:proofErr w:type="gramEnd"/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1-2 балла.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14 баллов</w:t>
      </w:r>
    </w:p>
    <w:p w:rsidR="00C96536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4FC" w:rsidRPr="005634FC" w:rsidRDefault="00C96536" w:rsidP="005634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0A3E0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5634FC" w:rsidRPr="005634FC">
        <w:rPr>
          <w:rFonts w:ascii="Times New Roman" w:eastAsia="Calibri" w:hAnsi="Times New Roman" w:cs="Times New Roman"/>
          <w:sz w:val="28"/>
          <w:szCs w:val="28"/>
        </w:rPr>
        <w:t xml:space="preserve">Ответ имеет субъективный характер. Однако для точности обозначения своих мыслей участники должны использовать искусствоведческие термины, анализ композиции и техники исполнения. Участники могут указать то, что изображен один и тот же человек, композиционно портреты похожи, но есть разница в возрасте, и отличий здесь больше, чем сходства. Для определения сходства могут быть использованы следующие позиции: графический портрет, </w:t>
      </w:r>
      <w:proofErr w:type="spellStart"/>
      <w:r w:rsidR="005634FC" w:rsidRPr="005634FC">
        <w:rPr>
          <w:rFonts w:ascii="Times New Roman" w:eastAsia="Calibri" w:hAnsi="Times New Roman" w:cs="Times New Roman"/>
          <w:sz w:val="28"/>
          <w:szCs w:val="28"/>
        </w:rPr>
        <w:t>погрудный</w:t>
      </w:r>
      <w:proofErr w:type="spellEnd"/>
      <w:r w:rsidR="005634FC" w:rsidRPr="005634FC">
        <w:rPr>
          <w:rFonts w:ascii="Times New Roman" w:eastAsia="Calibri" w:hAnsi="Times New Roman" w:cs="Times New Roman"/>
          <w:sz w:val="28"/>
          <w:szCs w:val="28"/>
        </w:rPr>
        <w:t xml:space="preserve"> портрет, разворот фигуры в три четверти.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Различия заключаются в самоощущении художника и позиционированию его к окружающему миру. В 1 портрете усталый и немного разочарованный взгляд. Критика и беспокойство о своей судьбе и судьбе Родины достаточно ярко проявляются. Жесткая манера исполнения тушью и пером подчеркивает напряженное внутреннее состояние художника и стремление изменить и поправить.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В 4 портрете Репин более мягок. Его фигура обращена и развернута в прошлое и с высоты прожитых лет, он на всё смотрит с пониманием, более спокойно и лояльно, ожидая неизбежность будущих времен. Здесь он мягко, спокойно смотрит на зрителя и одновременно на себя. Воздушная, легкая, трепетная штриховка, </w:t>
      </w:r>
      <w:proofErr w:type="gramStart"/>
      <w:r w:rsidRPr="005634FC">
        <w:rPr>
          <w:rFonts w:ascii="Times New Roman" w:eastAsia="Calibri" w:hAnsi="Times New Roman" w:cs="Times New Roman"/>
          <w:sz w:val="28"/>
          <w:szCs w:val="28"/>
        </w:rPr>
        <w:t>мягкие</w:t>
      </w:r>
      <w:proofErr w:type="gram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34FC">
        <w:rPr>
          <w:rFonts w:ascii="Times New Roman" w:eastAsia="Calibri" w:hAnsi="Times New Roman" w:cs="Times New Roman"/>
          <w:sz w:val="28"/>
          <w:szCs w:val="28"/>
        </w:rPr>
        <w:t>свето-тени</w:t>
      </w:r>
      <w:proofErr w:type="spell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передают это состояние художника. 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сходства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>-3 балла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отличия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7 баллов</w:t>
      </w:r>
    </w:p>
    <w:p w:rsidR="00C96536" w:rsidRPr="00CA3BAB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15C4" w:rsidRPr="004303E6" w:rsidRDefault="00FD2DF0" w:rsidP="004303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FA053A" w:rsidRPr="00BE302E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FA053A" w:rsidRDefault="00195E96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534CAA" w:rsidTr="00046B99">
        <w:tc>
          <w:tcPr>
            <w:tcW w:w="1696" w:type="dxa"/>
          </w:tcPr>
          <w:p w:rsidR="00534CAA" w:rsidRPr="00AE6A17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534CA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Pr="00AE6A17" w:rsidRDefault="00F4625E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FA053A" w:rsidRDefault="001D2F4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Ind w:w="-459" w:type="dxa"/>
        <w:tblLook w:val="04A0"/>
      </w:tblPr>
      <w:tblGrid>
        <w:gridCol w:w="1455"/>
        <w:gridCol w:w="1195"/>
        <w:gridCol w:w="1165"/>
        <w:gridCol w:w="1690"/>
        <w:gridCol w:w="1796"/>
        <w:gridCol w:w="1359"/>
        <w:gridCol w:w="1370"/>
      </w:tblGrid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b/>
                <w:szCs w:val="28"/>
              </w:rPr>
            </w:pP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1</w:t>
            </w:r>
            <w:proofErr w:type="gramStart"/>
            <w:r w:rsidRPr="00BE302E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2</w:t>
            </w:r>
            <w:proofErr w:type="gramStart"/>
            <w:r w:rsidRPr="00BE302E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4А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5А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6А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4Б</w:t>
            </w:r>
          </w:p>
          <w:p w:rsidR="00FA053A" w:rsidRPr="00BE302E" w:rsidRDefault="00FA053A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96" w:rsidRPr="00BE302E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5Б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2Б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6Б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1Б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3Б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 xml:space="preserve">Максимально </w:t>
            </w:r>
            <w:r w:rsidR="00195E96">
              <w:rPr>
                <w:rFonts w:eastAsia="Calibri" w:cs="Times New Roman"/>
                <w:b/>
                <w:szCs w:val="28"/>
              </w:rPr>
              <w:t>6</w:t>
            </w:r>
            <w:r w:rsidRPr="00BE302E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BE302E">
              <w:rPr>
                <w:rFonts w:eastAsia="Calibri" w:cs="Times New Roman"/>
                <w:szCs w:val="28"/>
              </w:rPr>
              <w:t xml:space="preserve">, по </w:t>
            </w:r>
            <w:r w:rsidR="00195E96">
              <w:rPr>
                <w:rFonts w:eastAsia="Calibri" w:cs="Times New Roman"/>
                <w:szCs w:val="28"/>
              </w:rPr>
              <w:t>1</w:t>
            </w:r>
            <w:r w:rsidRPr="00BE302E">
              <w:rPr>
                <w:rFonts w:eastAsia="Calibri" w:cs="Times New Roman"/>
                <w:szCs w:val="28"/>
              </w:rPr>
              <w:t xml:space="preserve"> балл</w:t>
            </w:r>
            <w:r w:rsidR="00195E96">
              <w:rPr>
                <w:rFonts w:eastAsia="Calibri" w:cs="Times New Roman"/>
                <w:szCs w:val="28"/>
              </w:rPr>
              <w:t>у</w:t>
            </w:r>
            <w:r w:rsidRPr="00BE302E">
              <w:rPr>
                <w:rFonts w:eastAsia="Calibri" w:cs="Times New Roman"/>
                <w:szCs w:val="28"/>
              </w:rPr>
              <w:t xml:space="preserve"> за каждую правильно определенную пару.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  <w:r w:rsidRPr="00FA053A">
              <w:rPr>
                <w:rFonts w:eastAsia="Calibri" w:cs="Times New Roman"/>
                <w:szCs w:val="28"/>
              </w:rPr>
              <w:t xml:space="preserve">Фамилия, имя, отчество архитектора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Алексей Викторович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Щусев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Франческо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Борромини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gramStart"/>
            <w:r>
              <w:rPr>
                <w:rFonts w:eastAsia="Calibri" w:cs="Times New Roman"/>
                <w:szCs w:val="28"/>
              </w:rPr>
              <w:t>(</w:t>
            </w:r>
            <w:proofErr w:type="spellStart"/>
            <w:r>
              <w:rPr>
                <w:rFonts w:eastAsia="Calibri" w:cs="Times New Roman"/>
                <w:szCs w:val="28"/>
              </w:rPr>
              <w:t>Франческо</w:t>
            </w:r>
            <w:proofErr w:type="spellEnd"/>
            <w:proofErr w:type="gramEnd"/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proofErr w:type="gramStart"/>
            <w:r>
              <w:rPr>
                <w:rFonts w:eastAsia="Calibri" w:cs="Times New Roman"/>
                <w:szCs w:val="28"/>
              </w:rPr>
              <w:t>Кастелли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Константин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Степанович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Мельников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Фёдор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Осипович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Шехтель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gramStart"/>
            <w:r>
              <w:rPr>
                <w:rFonts w:eastAsia="Calibri" w:cs="Times New Roman"/>
                <w:szCs w:val="28"/>
              </w:rPr>
              <w:t xml:space="preserve">(Франц – </w:t>
            </w:r>
            <w:proofErr w:type="gram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Альберт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proofErr w:type="gramStart"/>
            <w:r>
              <w:rPr>
                <w:rFonts w:eastAsia="Calibri" w:cs="Times New Roman"/>
                <w:szCs w:val="28"/>
              </w:rPr>
              <w:t>Шехтель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Кристофер </w:t>
            </w:r>
            <w:proofErr w:type="spellStart"/>
            <w:r>
              <w:rPr>
                <w:rFonts w:eastAsia="Calibri" w:cs="Times New Roman"/>
                <w:szCs w:val="28"/>
              </w:rPr>
              <w:t>Рен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gramStart"/>
            <w:r>
              <w:rPr>
                <w:rFonts w:eastAsia="Calibri" w:cs="Times New Roman"/>
                <w:szCs w:val="28"/>
              </w:rPr>
              <w:t xml:space="preserve">(Сэр </w:t>
            </w:r>
            <w:proofErr w:type="gram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Кристофер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proofErr w:type="gramStart"/>
            <w:r>
              <w:rPr>
                <w:rFonts w:eastAsia="Calibri" w:cs="Times New Roman"/>
                <w:szCs w:val="28"/>
              </w:rPr>
              <w:t>Рен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  <w:proofErr w:type="gram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Филиппо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Брунеллески</w:t>
            </w:r>
          </w:p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FA053A" w:rsidRPr="00BE302E" w:rsidTr="00735241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784DD7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Оценка за пункт 2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b/>
                <w:szCs w:val="28"/>
              </w:rPr>
              <w:t>Максимально 1</w:t>
            </w:r>
            <w:r w:rsidR="00BE706C">
              <w:rPr>
                <w:rFonts w:eastAsia="Calibri" w:cs="Times New Roman"/>
                <w:b/>
                <w:szCs w:val="28"/>
              </w:rPr>
              <w:t>6</w:t>
            </w:r>
            <w:r w:rsidRPr="00FA053A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FA053A">
              <w:rPr>
                <w:rFonts w:eastAsia="Calibri" w:cs="Times New Roman"/>
                <w:b/>
                <w:i/>
                <w:szCs w:val="28"/>
              </w:rPr>
              <w:t>.</w:t>
            </w:r>
            <w:r w:rsidRPr="00FA053A">
              <w:rPr>
                <w:rFonts w:eastAsia="Calibri" w:cs="Times New Roman"/>
                <w:szCs w:val="28"/>
              </w:rPr>
              <w:t xml:space="preserve"> По 1 баллу </w:t>
            </w:r>
            <w:r>
              <w:rPr>
                <w:rFonts w:eastAsia="Calibri" w:cs="Times New Roman"/>
                <w:szCs w:val="28"/>
              </w:rPr>
              <w:t>за</w:t>
            </w:r>
            <w:r w:rsidRPr="00FA053A">
              <w:rPr>
                <w:rFonts w:eastAsia="Calibri" w:cs="Times New Roman"/>
                <w:szCs w:val="28"/>
              </w:rPr>
              <w:t xml:space="preserve"> ФИО архитектора и не больше 3 в имени каждого архитектора.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Мавзол</w:t>
            </w:r>
            <w:r>
              <w:rPr>
                <w:rFonts w:eastAsia="Calibri" w:cs="Times New Roman"/>
                <w:szCs w:val="28"/>
              </w:rPr>
              <w:t>е</w:t>
            </w:r>
            <w:r w:rsidRPr="00C40FAC">
              <w:rPr>
                <w:rFonts w:eastAsia="Calibri" w:cs="Times New Roman"/>
                <w:szCs w:val="28"/>
              </w:rPr>
              <w:t>й Владимира Ильича Ленина</w:t>
            </w:r>
          </w:p>
          <w:p w:rsidR="00FA053A" w:rsidRPr="00BE302E" w:rsidRDefault="00C40FAC" w:rsidP="00C40FAC">
            <w:pPr>
              <w:jc w:val="both"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(Мавзолей Ленина)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Сан-Карло алле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Куатро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Фонтане,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Сан-Карлино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(церковь Святого Карла у «Четырёх фонтанов», также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San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Carlino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Дом культуры имени И. В.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Русакова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(изначально — Клуб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Русакова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Союза Коммунальников)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Ярославский вокзал (железнодорожный вокзал, пассажирский терминал станции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Москва-Пассажирская-Ярославская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Королевский военно-морской госпиталь в Гринвиче (Гринвичский морской госпиталь)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Собор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Санта-Мария-дель-Фьоре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</w:t>
            </w:r>
          </w:p>
          <w:p w:rsidR="00FA053A" w:rsidRPr="00BE302E" w:rsidRDefault="00C40FAC" w:rsidP="00C40FAC">
            <w:pPr>
              <w:rPr>
                <w:rFonts w:eastAsia="Calibri" w:cs="Times New Roman"/>
                <w:sz w:val="24"/>
                <w:szCs w:val="24"/>
              </w:rPr>
            </w:pPr>
            <w:r w:rsidRPr="00C40FAC">
              <w:rPr>
                <w:rFonts w:eastAsia="Calibri" w:cs="Times New Roman"/>
                <w:szCs w:val="28"/>
              </w:rPr>
              <w:t>(собор Святой Марии с цветком)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Оценка за </w:t>
            </w:r>
            <w:r>
              <w:rPr>
                <w:rFonts w:eastAsia="Calibri" w:cs="Times New Roman"/>
                <w:szCs w:val="28"/>
              </w:rPr>
              <w:lastRenderedPageBreak/>
              <w:t>3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lastRenderedPageBreak/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 xml:space="preserve">По 1 баллу за каждое правильное название </w:t>
            </w:r>
            <w:r w:rsidRPr="00BE302E">
              <w:rPr>
                <w:rFonts w:eastAsia="Calibri" w:cs="Times New Roman"/>
                <w:szCs w:val="28"/>
              </w:rPr>
              <w:lastRenderedPageBreak/>
              <w:t>постройки.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4.</w:t>
            </w:r>
            <w:r w:rsidRPr="00BE302E">
              <w:rPr>
                <w:rFonts w:eastAsia="Calibri" w:cs="Times New Roman"/>
                <w:szCs w:val="28"/>
              </w:rPr>
              <w:t>Стиль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Ар </w:t>
            </w:r>
            <w:proofErr w:type="spellStart"/>
            <w:r>
              <w:rPr>
                <w:rFonts w:eastAsia="Calibri" w:cs="Times New Roman"/>
                <w:szCs w:val="28"/>
                <w:u w:val="single"/>
              </w:rPr>
              <w:t>Деко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BE302E" w:rsidRDefault="00C40FAC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Барокко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D63D7" w:rsidRDefault="00C40FAC" w:rsidP="00FA053A">
            <w:pPr>
              <w:rPr>
                <w:rFonts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Конструктивизм</w:t>
            </w:r>
            <w:r w:rsidR="00FA053A" w:rsidRPr="00BD63D7">
              <w:rPr>
                <w:rFonts w:cs="Times New Roman"/>
                <w:szCs w:val="28"/>
              </w:rPr>
              <w:t>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  <w:u w:val="single"/>
              </w:rPr>
              <w:t>Неорусский</w:t>
            </w:r>
            <w:proofErr w:type="spellEnd"/>
            <w:r>
              <w:rPr>
                <w:rFonts w:eastAsia="Calibri" w:cs="Times New Roman"/>
                <w:szCs w:val="28"/>
                <w:u w:val="single"/>
              </w:rPr>
              <w:t xml:space="preserve"> стиль </w:t>
            </w:r>
            <w:r w:rsidRPr="007C11EF">
              <w:rPr>
                <w:rFonts w:eastAsia="Calibri" w:cs="Times New Roman"/>
                <w:szCs w:val="28"/>
              </w:rPr>
              <w:t>(Модерн, Северный модерн)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E7D63" w:rsidP="00FE7D63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Классицизм </w:t>
            </w:r>
            <w:r w:rsidRPr="00FE7D63">
              <w:rPr>
                <w:rFonts w:eastAsia="Calibri" w:cs="Times New Roman"/>
                <w:szCs w:val="28"/>
              </w:rPr>
              <w:t>(</w:t>
            </w:r>
            <w:r>
              <w:rPr>
                <w:rFonts w:eastAsia="Calibri" w:cs="Times New Roman"/>
                <w:szCs w:val="28"/>
              </w:rPr>
              <w:t xml:space="preserve">Классицизм </w:t>
            </w:r>
            <w:proofErr w:type="spellStart"/>
            <w:r>
              <w:rPr>
                <w:rFonts w:eastAsia="Calibri" w:cs="Times New Roman"/>
                <w:szCs w:val="28"/>
              </w:rPr>
              <w:t>Рена</w:t>
            </w:r>
            <w:proofErr w:type="spellEnd"/>
            <w:r>
              <w:rPr>
                <w:rFonts w:eastAsia="Calibri" w:cs="Times New Roman"/>
                <w:szCs w:val="28"/>
              </w:rPr>
              <w:t>, Классицизм с элементами барокко)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FE7D63" w:rsidRDefault="00FE7D63" w:rsidP="00FE7D6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Ренессанс </w:t>
            </w:r>
            <w:r>
              <w:rPr>
                <w:rFonts w:eastAsia="Calibri" w:cs="Times New Roman"/>
                <w:szCs w:val="28"/>
              </w:rPr>
              <w:t>(Итальянский Ренессанс, Возрождение, Итальянское Возрождение)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Оценки за 4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каждый правильный ответ.</w:t>
            </w:r>
          </w:p>
        </w:tc>
      </w:tr>
    </w:tbl>
    <w:p w:rsidR="00121DD7" w:rsidRDefault="00121DD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BB7" w:rsidRDefault="00344BB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75561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:rsidR="00882AAF" w:rsidRDefault="00882AAF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344BB7" w:rsidRDefault="00344BB7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эссе:</w:t>
      </w:r>
    </w:p>
    <w:p w:rsidR="00344BB7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темы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, выделена ключевая проблема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7716ED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логика рассуждения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-4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аргументов и примеров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тилевое единство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выразительность речи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грамотность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Обоснованность выводов, резюме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BA6465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1-3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p w:rsidR="00E83B03" w:rsidRDefault="00E83B03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5561" w:rsidRDefault="00E75561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6708E7" w:rsidRDefault="00E75561" w:rsidP="00E75561">
      <w:pPr>
        <w:pStyle w:val="a7"/>
        <w:numPr>
          <w:ilvl w:val="1"/>
          <w:numId w:val="22"/>
        </w:numPr>
        <w:tabs>
          <w:tab w:val="clear" w:pos="2857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Автопортрет и </w:t>
      </w:r>
      <w:proofErr w:type="spellStart"/>
      <w:r w:rsidRPr="006708E7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 являются формами самовыражения художника, однако они различаются по многим аспектам, включая исторический контекст, технику исполнения и культурную значимость.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Исторический контекст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Традиция автопортрета восходит к эпохе Возрождения, когда художники начали изображать себя на холсте или бумаге. Это было связано с развитием индивидуализма и осознанием собственной значимости творца. Автопортреты часто служили способом демонстрации мастерства художника, его технических возможностей и художественного видения.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стали популярными в эпоху цифровых технологий и социальных сетей. Они представляют собой фотографии, сделанные самим человеком, чаще всего с использованием смартфона или камеры.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отражают современную культуру самоидентификации и стремление поделиться своей жизнью с широкой аудиторией.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Техника исполнения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</w:t>
      </w:r>
      <w:proofErr w:type="gram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2B5F1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2B5F13">
        <w:rPr>
          <w:rFonts w:ascii="Times New Roman" w:eastAsia="Calibri" w:hAnsi="Times New Roman" w:cs="Times New Roman"/>
          <w:sz w:val="28"/>
          <w:szCs w:val="28"/>
        </w:rPr>
        <w:t>оздание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автопортрета требует значительных художественных навыков и умения рисовать или писать красками. Художник должен уметь передавать пропорции лица, игру света и тени, а также эмоции и характер персонажа. Автопортреты часто выполняются медленно и тщательно, позволяя художнику выразить свою внутреннюю сущность.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gram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2B5F13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2B5F13">
        <w:rPr>
          <w:rFonts w:ascii="Times New Roman" w:eastAsia="Calibri" w:hAnsi="Times New Roman" w:cs="Times New Roman"/>
          <w:sz w:val="28"/>
          <w:szCs w:val="28"/>
        </w:rPr>
        <w:t>ля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создания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достаточно иметь смартфон или камеру и умение нажимать кнопку съемки. Технические требования минимальны, и качество снимков зависит больше от условий освещения и угла съемки, чем от профессиональных навыков фотографа. Однако современные технологии позволяют улучшать качество фотографий с помощью фильтров и редактирования.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Культурная значимость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Автопортреты имеют большое значение в истории искусства. Они служат источником информации о жизни и творчестве художников, помогают понять их внутренний мир и мировоззрение. Многие известные художники, такие как Рембрандт, Ван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Гог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и Пикассо, оставили нам ценные автопортреты, которые стали частью культурного наследия человечества.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играют важную роль в современной культуре, особенно среди молодежи. Они используются для выражения индивидуальности, демонстрации стиля и привлечения внимания.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могут стать вирусными в социальных сетях и влиять на общественное мнение. Хотя большинство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быстро забыв</w:t>
      </w:r>
      <w:r>
        <w:rPr>
          <w:rFonts w:ascii="Times New Roman" w:eastAsia="Calibri" w:hAnsi="Times New Roman" w:cs="Times New Roman"/>
          <w:sz w:val="28"/>
          <w:szCs w:val="28"/>
        </w:rPr>
        <w:t>аются.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каждый аргументированный ответ по каждому аспекту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1-3 баллов</w:t>
      </w: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18 баллов</w:t>
      </w:r>
    </w:p>
    <w:p w:rsidR="00E75561" w:rsidRPr="002B5F13" w:rsidRDefault="00E75561" w:rsidP="00E75561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>2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Участники должны обратить внимание на то, что это продуманное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>, в котором автор</w:t>
      </w:r>
      <w:r w:rsidR="00F214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демонстрирует внимание к композиции, свету и эмоциональному воздействию фотографии. Оно также отражает его склонность к экспериментированию и стремление создавать визуальные образы, которые вызывают глубокие эмоции и мысли.</w:t>
      </w:r>
    </w:p>
    <w:p w:rsidR="00E75561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Примерный текст: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Это черно-белое изображение, снятое, вероятно, зеркальным фотоаппаратом с ручным управлением экспозицией. Камера направлена немного сверху вниз, создавая ощущение интимности и уязвимости. Лицо Кубрика занимает большую часть кадра, глаза широко открыты, взгляд прямой и внимательный. Волосы слегка растрепаны, возможно, от волнения перед съемкой. Его выражение лица одновременно сосредоточенное и задумчивое, словно он погружен в размышления о следующем проекте.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Фон </w:t>
      </w:r>
      <w:proofErr w:type="spellStart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минималистичен</w:t>
      </w:r>
      <w:proofErr w:type="spellEnd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, возможно, стена с мягким рассеянным светом, подчеркивающим контуры лица. Свет падает мягко, равномерно распределяясь по лицу, выделяя скулы и подбородок. Отсутствие ярких цветов позволяет зрителю сосредоточиться исключительно на выражении лица и эмоциях режиссера.</w:t>
      </w:r>
    </w:p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выражение мысли в причинно-следственном контексте начисляется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1-6 баллов</w:t>
      </w:r>
    </w:p>
    <w:p w:rsidR="00E75561" w:rsidRPr="002B5F13" w:rsidRDefault="00E75561" w:rsidP="002B6F0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 – 6 баллов</w:t>
      </w:r>
    </w:p>
    <w:p w:rsidR="00E75561" w:rsidRPr="002B5F13" w:rsidRDefault="00E75561" w:rsidP="00E75561">
      <w:pPr>
        <w:pStyle w:val="a7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892D8B" w:rsidRDefault="00892D8B" w:rsidP="00892D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92D8B" w:rsidSect="000D2E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040" w:rsidRDefault="003E5040" w:rsidP="00CC568C">
      <w:pPr>
        <w:spacing w:after="0" w:line="240" w:lineRule="auto"/>
      </w:pPr>
      <w:r>
        <w:separator/>
      </w:r>
    </w:p>
  </w:endnote>
  <w:endnote w:type="continuationSeparator" w:id="1">
    <w:p w:rsidR="003E5040" w:rsidRDefault="003E5040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040" w:rsidRDefault="003E5040" w:rsidP="00CC568C">
      <w:pPr>
        <w:spacing w:after="0" w:line="240" w:lineRule="auto"/>
      </w:pPr>
      <w:r>
        <w:separator/>
      </w:r>
    </w:p>
  </w:footnote>
  <w:footnote w:type="continuationSeparator" w:id="1">
    <w:p w:rsidR="003E5040" w:rsidRDefault="003E5040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71680E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71680E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CC568C" w:rsidRDefault="004D1774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D30B5"/>
    <w:multiLevelType w:val="multilevel"/>
    <w:tmpl w:val="BE2E7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16159"/>
    <w:multiLevelType w:val="hybridMultilevel"/>
    <w:tmpl w:val="322051BE"/>
    <w:lvl w:ilvl="0" w:tplc="5262EE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80191"/>
    <w:multiLevelType w:val="hybridMultilevel"/>
    <w:tmpl w:val="787E122C"/>
    <w:lvl w:ilvl="0" w:tplc="7B5C02A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15705"/>
    <w:multiLevelType w:val="hybridMultilevel"/>
    <w:tmpl w:val="60F86E66"/>
    <w:lvl w:ilvl="0" w:tplc="C4DA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06BCE"/>
    <w:multiLevelType w:val="multilevel"/>
    <w:tmpl w:val="8982E2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005248E"/>
    <w:multiLevelType w:val="hybridMultilevel"/>
    <w:tmpl w:val="01DA888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8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B7841"/>
    <w:multiLevelType w:val="multilevel"/>
    <w:tmpl w:val="58CE43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433A80"/>
    <w:multiLevelType w:val="multilevel"/>
    <w:tmpl w:val="10A86978"/>
    <w:lvl w:ilvl="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</w:lvl>
    <w:lvl w:ilvl="2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cs="Wingdings" w:hint="default"/>
      </w:rPr>
    </w:lvl>
  </w:abstractNum>
  <w:abstractNum w:abstractNumId="26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6EEF1450"/>
    <w:multiLevelType w:val="multilevel"/>
    <w:tmpl w:val="B3DCA2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5"/>
  </w:num>
  <w:num w:numId="5">
    <w:abstractNumId w:val="10"/>
  </w:num>
  <w:num w:numId="6">
    <w:abstractNumId w:val="26"/>
  </w:num>
  <w:num w:numId="7">
    <w:abstractNumId w:val="19"/>
  </w:num>
  <w:num w:numId="8">
    <w:abstractNumId w:val="13"/>
  </w:num>
  <w:num w:numId="9">
    <w:abstractNumId w:val="2"/>
  </w:num>
  <w:num w:numId="10">
    <w:abstractNumId w:val="4"/>
  </w:num>
  <w:num w:numId="11">
    <w:abstractNumId w:val="8"/>
  </w:num>
  <w:num w:numId="12">
    <w:abstractNumId w:val="18"/>
  </w:num>
  <w:num w:numId="13">
    <w:abstractNumId w:val="15"/>
  </w:num>
  <w:num w:numId="14">
    <w:abstractNumId w:val="22"/>
  </w:num>
  <w:num w:numId="15">
    <w:abstractNumId w:val="12"/>
  </w:num>
  <w:num w:numId="16">
    <w:abstractNumId w:val="6"/>
  </w:num>
  <w:num w:numId="17">
    <w:abstractNumId w:val="20"/>
  </w:num>
  <w:num w:numId="18">
    <w:abstractNumId w:val="11"/>
  </w:num>
  <w:num w:numId="19">
    <w:abstractNumId w:val="0"/>
  </w:num>
  <w:num w:numId="20">
    <w:abstractNumId w:val="1"/>
  </w:num>
  <w:num w:numId="21">
    <w:abstractNumId w:val="24"/>
  </w:num>
  <w:num w:numId="22">
    <w:abstractNumId w:val="25"/>
  </w:num>
  <w:num w:numId="23">
    <w:abstractNumId w:val="16"/>
  </w:num>
  <w:num w:numId="24">
    <w:abstractNumId w:val="9"/>
  </w:num>
  <w:num w:numId="25">
    <w:abstractNumId w:val="27"/>
  </w:num>
  <w:num w:numId="26">
    <w:abstractNumId w:val="3"/>
  </w:num>
  <w:num w:numId="27">
    <w:abstractNumId w:val="23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912F7"/>
    <w:rsid w:val="00040513"/>
    <w:rsid w:val="00041C80"/>
    <w:rsid w:val="000513D9"/>
    <w:rsid w:val="00066159"/>
    <w:rsid w:val="00071552"/>
    <w:rsid w:val="000A1C51"/>
    <w:rsid w:val="000A3E07"/>
    <w:rsid w:val="000D12A4"/>
    <w:rsid w:val="000D2EDE"/>
    <w:rsid w:val="00110045"/>
    <w:rsid w:val="00110345"/>
    <w:rsid w:val="00114D4E"/>
    <w:rsid w:val="0012050D"/>
    <w:rsid w:val="00121DD7"/>
    <w:rsid w:val="00142CFE"/>
    <w:rsid w:val="00147C56"/>
    <w:rsid w:val="00152860"/>
    <w:rsid w:val="0016014A"/>
    <w:rsid w:val="00164816"/>
    <w:rsid w:val="00164CBF"/>
    <w:rsid w:val="00186628"/>
    <w:rsid w:val="00195E96"/>
    <w:rsid w:val="001A0C05"/>
    <w:rsid w:val="001B446B"/>
    <w:rsid w:val="001B58B7"/>
    <w:rsid w:val="001D0DB4"/>
    <w:rsid w:val="001D1806"/>
    <w:rsid w:val="001D2F4B"/>
    <w:rsid w:val="001E6614"/>
    <w:rsid w:val="00241304"/>
    <w:rsid w:val="002419AA"/>
    <w:rsid w:val="00255A8C"/>
    <w:rsid w:val="002576F0"/>
    <w:rsid w:val="00264E61"/>
    <w:rsid w:val="00293456"/>
    <w:rsid w:val="002B6F06"/>
    <w:rsid w:val="002D03BF"/>
    <w:rsid w:val="002E7615"/>
    <w:rsid w:val="003015C4"/>
    <w:rsid w:val="00302B8B"/>
    <w:rsid w:val="0031043E"/>
    <w:rsid w:val="0032522F"/>
    <w:rsid w:val="00341C0E"/>
    <w:rsid w:val="00341EF9"/>
    <w:rsid w:val="00344BB7"/>
    <w:rsid w:val="00377540"/>
    <w:rsid w:val="003A2B57"/>
    <w:rsid w:val="003E035D"/>
    <w:rsid w:val="003E5040"/>
    <w:rsid w:val="003F15E6"/>
    <w:rsid w:val="003F7776"/>
    <w:rsid w:val="00403790"/>
    <w:rsid w:val="00425D20"/>
    <w:rsid w:val="004303E6"/>
    <w:rsid w:val="004340BF"/>
    <w:rsid w:val="00455CDB"/>
    <w:rsid w:val="004575C1"/>
    <w:rsid w:val="00473EA2"/>
    <w:rsid w:val="0048185E"/>
    <w:rsid w:val="004A424C"/>
    <w:rsid w:val="004B7A29"/>
    <w:rsid w:val="004D1774"/>
    <w:rsid w:val="004D4E33"/>
    <w:rsid w:val="00500584"/>
    <w:rsid w:val="00502D4A"/>
    <w:rsid w:val="0050763F"/>
    <w:rsid w:val="005153B4"/>
    <w:rsid w:val="00517CF1"/>
    <w:rsid w:val="00526BB9"/>
    <w:rsid w:val="005312FC"/>
    <w:rsid w:val="00534CAA"/>
    <w:rsid w:val="0054270D"/>
    <w:rsid w:val="00547157"/>
    <w:rsid w:val="00556F29"/>
    <w:rsid w:val="005634FC"/>
    <w:rsid w:val="0059291F"/>
    <w:rsid w:val="005D5E84"/>
    <w:rsid w:val="005F6E28"/>
    <w:rsid w:val="00614B1C"/>
    <w:rsid w:val="0062630A"/>
    <w:rsid w:val="0067132D"/>
    <w:rsid w:val="006818B7"/>
    <w:rsid w:val="00692F48"/>
    <w:rsid w:val="006A3D3A"/>
    <w:rsid w:val="006D30F2"/>
    <w:rsid w:val="00701C48"/>
    <w:rsid w:val="00707B30"/>
    <w:rsid w:val="007133BC"/>
    <w:rsid w:val="0071680E"/>
    <w:rsid w:val="007345FC"/>
    <w:rsid w:val="007405A7"/>
    <w:rsid w:val="00772F9B"/>
    <w:rsid w:val="00777D7D"/>
    <w:rsid w:val="00784DD7"/>
    <w:rsid w:val="007912F7"/>
    <w:rsid w:val="007971AC"/>
    <w:rsid w:val="007B5405"/>
    <w:rsid w:val="007C11EF"/>
    <w:rsid w:val="007F087E"/>
    <w:rsid w:val="007F440F"/>
    <w:rsid w:val="007F6850"/>
    <w:rsid w:val="00801C3C"/>
    <w:rsid w:val="00833D5F"/>
    <w:rsid w:val="00835DD7"/>
    <w:rsid w:val="00865C1C"/>
    <w:rsid w:val="008758EC"/>
    <w:rsid w:val="00882AAF"/>
    <w:rsid w:val="00892D8B"/>
    <w:rsid w:val="0089627D"/>
    <w:rsid w:val="008B31A9"/>
    <w:rsid w:val="008C30ED"/>
    <w:rsid w:val="009255A8"/>
    <w:rsid w:val="00927B39"/>
    <w:rsid w:val="009409A6"/>
    <w:rsid w:val="009439DD"/>
    <w:rsid w:val="00954CA3"/>
    <w:rsid w:val="00956B23"/>
    <w:rsid w:val="009709C6"/>
    <w:rsid w:val="009B04A9"/>
    <w:rsid w:val="009B0F49"/>
    <w:rsid w:val="009C1C33"/>
    <w:rsid w:val="009C1EA8"/>
    <w:rsid w:val="009C3846"/>
    <w:rsid w:val="009C6705"/>
    <w:rsid w:val="009E0D96"/>
    <w:rsid w:val="009E2907"/>
    <w:rsid w:val="009F4A91"/>
    <w:rsid w:val="00A23F25"/>
    <w:rsid w:val="00A42748"/>
    <w:rsid w:val="00A5605C"/>
    <w:rsid w:val="00A57C12"/>
    <w:rsid w:val="00A70A7A"/>
    <w:rsid w:val="00A845F0"/>
    <w:rsid w:val="00A8744C"/>
    <w:rsid w:val="00A876D5"/>
    <w:rsid w:val="00AB423A"/>
    <w:rsid w:val="00B04B89"/>
    <w:rsid w:val="00B07AAD"/>
    <w:rsid w:val="00B372C0"/>
    <w:rsid w:val="00B426F7"/>
    <w:rsid w:val="00B510F3"/>
    <w:rsid w:val="00B56088"/>
    <w:rsid w:val="00BA7673"/>
    <w:rsid w:val="00BD5A53"/>
    <w:rsid w:val="00BE706C"/>
    <w:rsid w:val="00BF21D5"/>
    <w:rsid w:val="00BF5478"/>
    <w:rsid w:val="00C2095D"/>
    <w:rsid w:val="00C23BE4"/>
    <w:rsid w:val="00C2407F"/>
    <w:rsid w:val="00C326EC"/>
    <w:rsid w:val="00C40FAC"/>
    <w:rsid w:val="00C43E8C"/>
    <w:rsid w:val="00C7377D"/>
    <w:rsid w:val="00C96536"/>
    <w:rsid w:val="00CA2897"/>
    <w:rsid w:val="00CC568C"/>
    <w:rsid w:val="00D015E0"/>
    <w:rsid w:val="00D04984"/>
    <w:rsid w:val="00D05629"/>
    <w:rsid w:val="00D17AAB"/>
    <w:rsid w:val="00D33764"/>
    <w:rsid w:val="00D500B7"/>
    <w:rsid w:val="00D77114"/>
    <w:rsid w:val="00D841C8"/>
    <w:rsid w:val="00DB092C"/>
    <w:rsid w:val="00DE59BC"/>
    <w:rsid w:val="00DF7662"/>
    <w:rsid w:val="00E027C8"/>
    <w:rsid w:val="00E445A3"/>
    <w:rsid w:val="00E65397"/>
    <w:rsid w:val="00E738F6"/>
    <w:rsid w:val="00E75561"/>
    <w:rsid w:val="00E83B03"/>
    <w:rsid w:val="00E9190F"/>
    <w:rsid w:val="00EA0C7B"/>
    <w:rsid w:val="00EA1A41"/>
    <w:rsid w:val="00EA2399"/>
    <w:rsid w:val="00EB13B8"/>
    <w:rsid w:val="00EB15C4"/>
    <w:rsid w:val="00EB5E92"/>
    <w:rsid w:val="00EC2E75"/>
    <w:rsid w:val="00ED1D10"/>
    <w:rsid w:val="00EE4DD5"/>
    <w:rsid w:val="00EE6087"/>
    <w:rsid w:val="00F14340"/>
    <w:rsid w:val="00F15E2B"/>
    <w:rsid w:val="00F21428"/>
    <w:rsid w:val="00F40BED"/>
    <w:rsid w:val="00F4625E"/>
    <w:rsid w:val="00F533FC"/>
    <w:rsid w:val="00F80710"/>
    <w:rsid w:val="00F87BEC"/>
    <w:rsid w:val="00FA053A"/>
    <w:rsid w:val="00FA13D2"/>
    <w:rsid w:val="00FB3C87"/>
    <w:rsid w:val="00FD15E1"/>
    <w:rsid w:val="00FD2DF0"/>
    <w:rsid w:val="00FD728E"/>
    <w:rsid w:val="00FE3583"/>
    <w:rsid w:val="00FE7D63"/>
    <w:rsid w:val="00FF6E30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59"/>
    <w:rsid w:val="00CC5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7345FC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95</cp:revision>
  <dcterms:created xsi:type="dcterms:W3CDTF">2024-11-09T16:23:00Z</dcterms:created>
  <dcterms:modified xsi:type="dcterms:W3CDTF">2025-12-01T07:01:00Z</dcterms:modified>
</cp:coreProperties>
</file>